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F7" w:rsidRDefault="00A70AF7" w:rsidP="00A70AF7">
      <w:pPr>
        <w:pStyle w:val="3"/>
        <w:jc w:val="center"/>
        <w:rPr>
          <w:sz w:val="28"/>
          <w:szCs w:val="28"/>
        </w:rPr>
      </w:pPr>
      <w:bookmarkStart w:id="0" w:name="_Toc491940559"/>
      <w:bookmarkStart w:id="1" w:name="_Toc493495984"/>
      <w:r>
        <w:rPr>
          <w:sz w:val="28"/>
          <w:szCs w:val="28"/>
        </w:rPr>
        <w:t xml:space="preserve">Порядок </w:t>
      </w:r>
    </w:p>
    <w:p w:rsidR="00A70AF7" w:rsidRDefault="00A70AF7" w:rsidP="00A70AF7">
      <w:pPr>
        <w:pStyle w:val="3"/>
        <w:jc w:val="center"/>
        <w:rPr>
          <w:sz w:val="28"/>
          <w:szCs w:val="28"/>
        </w:rPr>
      </w:pPr>
      <w:r w:rsidRPr="0096436A">
        <w:rPr>
          <w:sz w:val="28"/>
          <w:szCs w:val="28"/>
        </w:rPr>
        <w:t>предоставления земельных участков для ведения огородничества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>/п «Завидово»</w:t>
      </w:r>
    </w:p>
    <w:p w:rsidR="00A70AF7" w:rsidRDefault="00A70AF7" w:rsidP="00A70AF7"/>
    <w:p w:rsidR="00A70AF7" w:rsidRPr="004C13E5" w:rsidRDefault="00A70AF7" w:rsidP="00A70AF7">
      <w:pPr>
        <w:pStyle w:val="a3"/>
        <w:numPr>
          <w:ilvl w:val="0"/>
          <w:numId w:val="6"/>
        </w:numPr>
        <w:ind w:left="0" w:firstLine="0"/>
        <w:rPr>
          <w:b/>
        </w:rPr>
      </w:pPr>
      <w:r w:rsidRPr="004C13E5">
        <w:rPr>
          <w:b/>
        </w:rPr>
        <w:t>Характеристики территории для огородничества.</w:t>
      </w:r>
    </w:p>
    <w:p w:rsidR="00A70AF7" w:rsidRDefault="00A70AF7" w:rsidP="00A70AF7">
      <w:pPr>
        <w:pStyle w:val="a3"/>
        <w:ind w:left="0" w:firstLine="0"/>
      </w:pPr>
      <w:r>
        <w:t>Территория для ведения огородничества в настоящее время образована следующими земельными участками, принадлежащими на праве собственности ООО «</w:t>
      </w:r>
      <w:proofErr w:type="spellStart"/>
      <w:r>
        <w:t>Геотон</w:t>
      </w:r>
      <w:proofErr w:type="spellEnd"/>
      <w:r>
        <w:t xml:space="preserve">» и расположенными по адресу Тверская обл., Конаковский р-н, с\п «Завидово», д. </w:t>
      </w:r>
      <w:proofErr w:type="spellStart"/>
      <w:r>
        <w:t>Елдино</w:t>
      </w:r>
      <w:proofErr w:type="spellEnd"/>
      <w:r>
        <w:t>: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 xml:space="preserve">69:15:0000021:104 общей площадью 35472 </w:t>
      </w:r>
      <w:proofErr w:type="spellStart"/>
      <w:r>
        <w:t>кв.м</w:t>
      </w:r>
      <w:proofErr w:type="spellEnd"/>
      <w:r>
        <w:t xml:space="preserve">, 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 xml:space="preserve">69:15:0000021:106 общей площадью 106480 </w:t>
      </w:r>
      <w:proofErr w:type="spellStart"/>
      <w:r>
        <w:t>кв.м</w:t>
      </w:r>
      <w:proofErr w:type="spellEnd"/>
      <w:r>
        <w:t>.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>69:15:0000021:112</w:t>
      </w:r>
      <w:r w:rsidRPr="007E0FDF">
        <w:t xml:space="preserve"> </w:t>
      </w:r>
      <w:r>
        <w:t xml:space="preserve">общей площадью 3522 </w:t>
      </w:r>
      <w:proofErr w:type="spellStart"/>
      <w:r>
        <w:t>кв.м</w:t>
      </w:r>
      <w:proofErr w:type="spellEnd"/>
      <w:r>
        <w:t>.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>69:15:0000021:117</w:t>
      </w:r>
      <w:r w:rsidRPr="007E0FDF">
        <w:t xml:space="preserve"> </w:t>
      </w:r>
      <w:r>
        <w:t xml:space="preserve">общей площадью 216475 </w:t>
      </w:r>
      <w:proofErr w:type="spellStart"/>
      <w:r>
        <w:t>кв.м</w:t>
      </w:r>
      <w:proofErr w:type="spellEnd"/>
      <w:r>
        <w:t>.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>69:15:0000021:257</w:t>
      </w:r>
      <w:r w:rsidRPr="007E0FDF">
        <w:t xml:space="preserve"> </w:t>
      </w:r>
      <w:r>
        <w:t xml:space="preserve">общей площадью 20000 </w:t>
      </w:r>
      <w:proofErr w:type="spellStart"/>
      <w:r>
        <w:t>кв.м</w:t>
      </w:r>
      <w:proofErr w:type="spellEnd"/>
      <w:r>
        <w:t>.</w:t>
      </w:r>
    </w:p>
    <w:p w:rsidR="00A70AF7" w:rsidRDefault="00A70AF7" w:rsidP="00A70AF7">
      <w:pPr>
        <w:pStyle w:val="a3"/>
        <w:numPr>
          <w:ilvl w:val="0"/>
          <w:numId w:val="7"/>
        </w:numPr>
      </w:pPr>
      <w:r>
        <w:t>69:15:0000021:258</w:t>
      </w:r>
      <w:r w:rsidRPr="007E0FDF">
        <w:t xml:space="preserve"> </w:t>
      </w:r>
      <w:r>
        <w:t xml:space="preserve">общей площадью 17294 </w:t>
      </w:r>
      <w:proofErr w:type="spellStart"/>
      <w:r>
        <w:t>кв.м</w:t>
      </w:r>
      <w:proofErr w:type="spellEnd"/>
      <w:r>
        <w:t>.</w:t>
      </w:r>
    </w:p>
    <w:p w:rsidR="00A70AF7" w:rsidRDefault="00A70AF7" w:rsidP="00A70AF7">
      <w:pPr>
        <w:ind w:firstLine="0"/>
      </w:pPr>
      <w:r>
        <w:t xml:space="preserve">Категория земельных участков: </w:t>
      </w:r>
      <w:r w:rsidRPr="002F4CA3">
        <w:rPr>
          <w:i/>
        </w:rPr>
        <w:t>земли населенных пунктов</w:t>
      </w:r>
    </w:p>
    <w:p w:rsidR="00A70AF7" w:rsidRDefault="00A70AF7" w:rsidP="00A70AF7">
      <w:pPr>
        <w:ind w:firstLine="0"/>
        <w:rPr>
          <w:i/>
        </w:rPr>
      </w:pPr>
      <w:r>
        <w:t xml:space="preserve">Вид разрешенного использования: </w:t>
      </w:r>
      <w:r w:rsidRPr="002F4CA3">
        <w:rPr>
          <w:i/>
        </w:rPr>
        <w:t>ведение огородничества.</w:t>
      </w:r>
    </w:p>
    <w:p w:rsidR="00A70AF7" w:rsidRDefault="00A70AF7" w:rsidP="00A70AF7">
      <w:pPr>
        <w:ind w:firstLine="0"/>
        <w:rPr>
          <w:i/>
        </w:rPr>
      </w:pPr>
      <w:r>
        <w:t xml:space="preserve">Удельный показатель кадастровой стоимости з/у - </w:t>
      </w:r>
      <w:r w:rsidRPr="002F4CA3">
        <w:rPr>
          <w:i/>
        </w:rPr>
        <w:t>3,41 руб.\</w:t>
      </w:r>
      <w:proofErr w:type="spellStart"/>
      <w:r w:rsidRPr="002F4CA3">
        <w:rPr>
          <w:i/>
        </w:rPr>
        <w:t>кв.м</w:t>
      </w:r>
      <w:proofErr w:type="spellEnd"/>
      <w:r w:rsidRPr="002F4CA3">
        <w:rPr>
          <w:i/>
        </w:rPr>
        <w:t>.</w:t>
      </w:r>
    </w:p>
    <w:p w:rsidR="00A70AF7" w:rsidRPr="00BF152A" w:rsidRDefault="00A70AF7" w:rsidP="00A70AF7">
      <w:pPr>
        <w:ind w:firstLine="0"/>
      </w:pPr>
      <w:r w:rsidRPr="00BF152A">
        <w:t>Расположени</w:t>
      </w:r>
      <w:r>
        <w:t>е</w:t>
      </w:r>
      <w:r w:rsidRPr="00BF152A">
        <w:t xml:space="preserve"> земельных участков</w:t>
      </w:r>
      <w:r>
        <w:t xml:space="preserve"> с отображением подъездных путей к территории СНТ согласно прилагаемому ситуационному плану (Приложение 1)</w:t>
      </w:r>
    </w:p>
    <w:p w:rsidR="00A70AF7" w:rsidRDefault="00A70AF7" w:rsidP="00A70AF7">
      <w:pPr>
        <w:pStyle w:val="3"/>
        <w:numPr>
          <w:ilvl w:val="0"/>
          <w:numId w:val="6"/>
        </w:numPr>
        <w:ind w:left="142" w:hanging="218"/>
      </w:pPr>
      <w:r>
        <w:t>Градостроительные регламенты для земельных участков.</w:t>
      </w:r>
    </w:p>
    <w:p w:rsidR="00A70AF7" w:rsidRPr="002F4CA3" w:rsidRDefault="00A70AF7" w:rsidP="00A70AF7">
      <w:pPr>
        <w:pStyle w:val="3"/>
        <w:ind w:firstLine="0"/>
        <w:rPr>
          <w:b w:val="0"/>
        </w:rPr>
      </w:pPr>
      <w:r w:rsidRPr="002F4CA3">
        <w:rPr>
          <w:b w:val="0"/>
        </w:rPr>
        <w:t>В соответствии с Правилами землепользования и застройки с\п «Завидово» террито</w:t>
      </w:r>
      <w:r>
        <w:rPr>
          <w:b w:val="0"/>
        </w:rPr>
        <w:t>рия данных участков включена в з</w:t>
      </w:r>
      <w:r w:rsidRPr="002F4CA3">
        <w:rPr>
          <w:b w:val="0"/>
        </w:rPr>
        <w:t xml:space="preserve">ону ведения огородничества в д. </w:t>
      </w:r>
      <w:proofErr w:type="spellStart"/>
      <w:r w:rsidRPr="002F4CA3">
        <w:rPr>
          <w:b w:val="0"/>
        </w:rPr>
        <w:t>Елдино</w:t>
      </w:r>
      <w:proofErr w:type="spellEnd"/>
      <w:r w:rsidRPr="002F4CA3">
        <w:rPr>
          <w:b w:val="0"/>
        </w:rPr>
        <w:t xml:space="preserve"> (СХ2.3-7)</w:t>
      </w:r>
    </w:p>
    <w:p w:rsidR="00A70AF7" w:rsidRPr="002F4CA3" w:rsidRDefault="00A70AF7" w:rsidP="00A70AF7">
      <w:pPr>
        <w:pStyle w:val="3"/>
        <w:ind w:firstLine="0"/>
        <w:rPr>
          <w:b w:val="0"/>
        </w:rPr>
      </w:pPr>
      <w:r w:rsidRPr="002F4CA3">
        <w:rPr>
          <w:b w:val="0"/>
        </w:rPr>
        <w:t xml:space="preserve">Согласно ст. 42 Правил землепользования и застройки для данной зоны прописан следующий градостроительный регламент: </w:t>
      </w:r>
      <w:bookmarkEnd w:id="0"/>
      <w:bookmarkEnd w:id="1"/>
    </w:p>
    <w:p w:rsidR="00A70AF7" w:rsidRDefault="00A70AF7" w:rsidP="00A70AF7">
      <w:pPr>
        <w:ind w:firstLine="0"/>
      </w:pPr>
      <w:r w:rsidRPr="00962674">
        <w:t>Виды разрешенного использования земельных участков и объектов капитального строительства:</w:t>
      </w:r>
    </w:p>
    <w:p w:rsidR="00A70AF7" w:rsidRPr="00962674" w:rsidRDefault="00A70AF7" w:rsidP="00A70AF7">
      <w:pPr>
        <w:pStyle w:val="6"/>
        <w:numPr>
          <w:ilvl w:val="2"/>
          <w:numId w:val="6"/>
        </w:numPr>
        <w:ind w:left="709"/>
      </w:pPr>
      <w:r w:rsidRPr="00962674">
        <w:t>Основные виды разрешенного использования:</w:t>
      </w:r>
    </w:p>
    <w:p w:rsidR="00A70AF7" w:rsidRPr="00962674" w:rsidRDefault="00A70AF7" w:rsidP="00A70AF7">
      <w:pPr>
        <w:ind w:firstLine="567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4962"/>
        <w:gridCol w:w="2057"/>
      </w:tblGrid>
      <w:tr w:rsidR="00A70AF7" w:rsidRPr="00962674" w:rsidTr="00DA5A6B">
        <w:trPr>
          <w:cantSplit/>
          <w:trHeight w:val="1550"/>
          <w:jc w:val="center"/>
        </w:trPr>
        <w:tc>
          <w:tcPr>
            <w:tcW w:w="2263" w:type="dxa"/>
            <w:vAlign w:val="center"/>
          </w:tcPr>
          <w:p w:rsidR="00A70AF7" w:rsidRPr="00962674" w:rsidRDefault="00A70AF7" w:rsidP="00DA5A6B">
            <w:pPr>
              <w:keepNext/>
              <w:keepLines/>
              <w:spacing w:line="260" w:lineRule="exact"/>
              <w:ind w:firstLine="0"/>
              <w:jc w:val="center"/>
              <w:rPr>
                <w:b/>
              </w:rPr>
            </w:pPr>
            <w:r w:rsidRPr="00962674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962" w:type="dxa"/>
            <w:vAlign w:val="center"/>
          </w:tcPr>
          <w:p w:rsidR="00A70AF7" w:rsidRPr="00962674" w:rsidRDefault="00A70AF7" w:rsidP="00DA5A6B">
            <w:pPr>
              <w:keepNext/>
              <w:keepLines/>
              <w:spacing w:line="260" w:lineRule="exact"/>
              <w:ind w:firstLine="0"/>
              <w:jc w:val="center"/>
              <w:rPr>
                <w:b/>
              </w:rPr>
            </w:pPr>
            <w:r w:rsidRPr="00962674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057" w:type="dxa"/>
            <w:vAlign w:val="center"/>
          </w:tcPr>
          <w:p w:rsidR="00A70AF7" w:rsidRPr="00962674" w:rsidRDefault="00A70AF7" w:rsidP="00DA5A6B">
            <w:pPr>
              <w:keepNext/>
              <w:keepLines/>
              <w:spacing w:line="260" w:lineRule="exact"/>
              <w:ind w:firstLine="0"/>
              <w:jc w:val="center"/>
              <w:rPr>
                <w:b/>
              </w:rPr>
            </w:pPr>
            <w:r w:rsidRPr="00962674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70AF7" w:rsidRPr="00962674" w:rsidTr="00DA5A6B">
        <w:trPr>
          <w:cantSplit/>
          <w:jc w:val="center"/>
        </w:trPr>
        <w:tc>
          <w:tcPr>
            <w:tcW w:w="2263" w:type="dxa"/>
            <w:vAlign w:val="center"/>
          </w:tcPr>
          <w:p w:rsidR="00A70AF7" w:rsidRPr="004C13E5" w:rsidRDefault="00A70AF7" w:rsidP="00DA5A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4962" w:type="dxa"/>
            <w:vAlign w:val="center"/>
          </w:tcPr>
          <w:p w:rsidR="00A70AF7" w:rsidRPr="004C13E5" w:rsidRDefault="00A70AF7" w:rsidP="00DA5A6B">
            <w:pPr>
              <w:pStyle w:val="a4"/>
              <w:numPr>
                <w:ilvl w:val="0"/>
                <w:numId w:val="4"/>
              </w:numPr>
              <w:ind w:left="-23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</w:t>
            </w:r>
            <w:r w:rsidRPr="00CD2A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некапитального</w:t>
            </w: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 xml:space="preserve">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057" w:type="dxa"/>
            <w:vAlign w:val="center"/>
          </w:tcPr>
          <w:p w:rsidR="00A70AF7" w:rsidRPr="004C13E5" w:rsidRDefault="00A70AF7" w:rsidP="00DA5A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</w:tr>
      <w:tr w:rsidR="00A70AF7" w:rsidRPr="00962674" w:rsidTr="00DA5A6B">
        <w:trPr>
          <w:cantSplit/>
          <w:tblHeader/>
          <w:jc w:val="center"/>
        </w:trPr>
        <w:tc>
          <w:tcPr>
            <w:tcW w:w="2263" w:type="dxa"/>
            <w:vAlign w:val="center"/>
          </w:tcPr>
          <w:p w:rsidR="00A70AF7" w:rsidRPr="004C13E5" w:rsidRDefault="00A70AF7" w:rsidP="00DA5A6B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962" w:type="dxa"/>
            <w:vAlign w:val="center"/>
          </w:tcPr>
          <w:p w:rsidR="00A70AF7" w:rsidRPr="004C13E5" w:rsidRDefault="00A70AF7" w:rsidP="00DA5A6B">
            <w:pPr>
              <w:pStyle w:val="a4"/>
              <w:numPr>
                <w:ilvl w:val="0"/>
                <w:numId w:val="1"/>
              </w:numPr>
              <w:spacing w:line="260" w:lineRule="exact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57" w:type="dxa"/>
            <w:vAlign w:val="center"/>
          </w:tcPr>
          <w:p w:rsidR="00A70AF7" w:rsidRPr="004C13E5" w:rsidRDefault="00A70AF7" w:rsidP="00DA5A6B">
            <w:pPr>
              <w:pStyle w:val="a4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A70AF7" w:rsidRPr="00962674" w:rsidTr="00DA5A6B">
        <w:trPr>
          <w:cantSplit/>
          <w:tblHeader/>
          <w:jc w:val="center"/>
        </w:trPr>
        <w:tc>
          <w:tcPr>
            <w:tcW w:w="2263" w:type="dxa"/>
            <w:vAlign w:val="center"/>
          </w:tcPr>
          <w:p w:rsidR="00A70AF7" w:rsidRPr="004C13E5" w:rsidRDefault="00A70AF7" w:rsidP="00DA5A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62" w:type="dxa"/>
          </w:tcPr>
          <w:p w:rsidR="00A70AF7" w:rsidRPr="004C13E5" w:rsidRDefault="00A70AF7" w:rsidP="00DA5A6B">
            <w:pPr>
              <w:pStyle w:val="a4"/>
              <w:numPr>
                <w:ilvl w:val="0"/>
                <w:numId w:val="2"/>
              </w:numPr>
              <w:ind w:left="0"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57" w:type="dxa"/>
            <w:vAlign w:val="center"/>
          </w:tcPr>
          <w:p w:rsidR="00A70AF7" w:rsidRPr="004C13E5" w:rsidRDefault="00A70AF7" w:rsidP="00DA5A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3E5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</w:tbl>
    <w:p w:rsidR="00A70AF7" w:rsidRDefault="00A70AF7" w:rsidP="00A70AF7">
      <w:pPr>
        <w:pStyle w:val="6"/>
        <w:numPr>
          <w:ilvl w:val="2"/>
          <w:numId w:val="6"/>
        </w:numPr>
        <w:ind w:left="851" w:hanging="862"/>
      </w:pPr>
      <w:r w:rsidRPr="00962674">
        <w:t>Условно разрешенные виды использования – не предусмотрены.</w:t>
      </w:r>
    </w:p>
    <w:p w:rsidR="00A70AF7" w:rsidRDefault="00A70AF7" w:rsidP="00A70AF7">
      <w:pPr>
        <w:pStyle w:val="6"/>
        <w:numPr>
          <w:ilvl w:val="2"/>
          <w:numId w:val="6"/>
        </w:numPr>
        <w:ind w:left="0" w:firstLine="0"/>
      </w:pPr>
      <w:r w:rsidRPr="003E4483">
        <w:t>Параметры, ограничения и требования к застройке:</w:t>
      </w:r>
    </w:p>
    <w:p w:rsidR="00A70AF7" w:rsidRDefault="00A70AF7" w:rsidP="00A70AF7">
      <w:pPr>
        <w:pStyle w:val="6"/>
        <w:numPr>
          <w:ilvl w:val="3"/>
          <w:numId w:val="6"/>
        </w:numPr>
        <w:ind w:left="284" w:hanging="284"/>
      </w:pPr>
      <w:r>
        <w:t>минимальные размеры земельных участков: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t>для ведения огородничества – 600 м</w:t>
      </w:r>
      <w:r w:rsidRPr="003E4483">
        <w:rPr>
          <w:vertAlign w:val="superscript"/>
        </w:rPr>
        <w:t>2</w:t>
      </w:r>
      <w:r>
        <w:t>;</w:t>
      </w:r>
    </w:p>
    <w:p w:rsidR="00A70AF7" w:rsidRDefault="00A70AF7" w:rsidP="00A70AF7">
      <w:pPr>
        <w:pStyle w:val="6"/>
        <w:numPr>
          <w:ilvl w:val="4"/>
          <w:numId w:val="6"/>
        </w:numPr>
        <w:ind w:left="142" w:hanging="141"/>
      </w:pPr>
      <w:r>
        <w:t>для иных видов разрешенного использования - не подлежат ограничению;</w:t>
      </w:r>
    </w:p>
    <w:p w:rsidR="00A70AF7" w:rsidRDefault="00A70AF7" w:rsidP="00A70AF7">
      <w:pPr>
        <w:pStyle w:val="6"/>
        <w:numPr>
          <w:ilvl w:val="3"/>
          <w:numId w:val="6"/>
        </w:numPr>
        <w:ind w:left="0" w:firstLine="0"/>
      </w:pPr>
      <w:r>
        <w:t>предельные максимальные размеры земельных участков: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t>для ведения огородничества и иных видов разрешенного использования – не подлежат ограничению;</w:t>
      </w:r>
    </w:p>
    <w:p w:rsidR="00A70AF7" w:rsidRDefault="00A70AF7" w:rsidP="00A70AF7">
      <w:pPr>
        <w:pStyle w:val="6"/>
        <w:numPr>
          <w:ilvl w:val="3"/>
          <w:numId w:val="6"/>
        </w:numPr>
        <w:ind w:left="0" w:firstLine="0"/>
      </w:pPr>
      <w:r>
        <w:rPr>
          <w:lang w:eastAsia="en-US"/>
        </w:rPr>
        <w:t>м</w:t>
      </w:r>
      <w:r w:rsidRPr="002A6E57">
        <w:rPr>
          <w:lang w:eastAsia="en-US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</w:t>
      </w:r>
      <w:r>
        <w:rPr>
          <w:lang w:eastAsia="en-US"/>
        </w:rPr>
        <w:t>жений: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rPr>
          <w:lang w:eastAsia="en-US"/>
        </w:rPr>
        <w:t>на земельных участках для ведения огородничества – 3 м.;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t>на земельных участках для иных видов разрешенного использования - не подлежат ограничению;</w:t>
      </w:r>
    </w:p>
    <w:p w:rsidR="00A70AF7" w:rsidRDefault="00A70AF7" w:rsidP="00A70AF7">
      <w:pPr>
        <w:pStyle w:val="6"/>
        <w:numPr>
          <w:ilvl w:val="3"/>
          <w:numId w:val="6"/>
        </w:numPr>
        <w:ind w:left="0" w:firstLine="0"/>
      </w:pPr>
      <w:r w:rsidRPr="002A6E57">
        <w:rPr>
          <w:lang w:eastAsia="en-US"/>
        </w:rPr>
        <w:t>предельное количество этажей зданий, строений, сооружений</w:t>
      </w:r>
      <w:r>
        <w:rPr>
          <w:lang w:eastAsia="en-US"/>
        </w:rPr>
        <w:t>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rPr>
          <w:lang w:eastAsia="en-US"/>
        </w:rPr>
        <w:t>на земельных участках для ведения огородничества</w:t>
      </w:r>
      <w:r w:rsidRPr="002A6E57">
        <w:rPr>
          <w:lang w:eastAsia="en-US"/>
        </w:rPr>
        <w:t xml:space="preserve"> – </w:t>
      </w:r>
      <w:r>
        <w:rPr>
          <w:lang w:eastAsia="en-US"/>
        </w:rPr>
        <w:t>1 этаж</w:t>
      </w:r>
      <w:r>
        <w:t>;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t>на земельных участках для иных видов разрешенного использования - не подлежит ограничению</w:t>
      </w:r>
      <w:r>
        <w:rPr>
          <w:lang w:eastAsia="en-US"/>
        </w:rPr>
        <w:t>;</w:t>
      </w:r>
    </w:p>
    <w:p w:rsidR="00A70AF7" w:rsidRDefault="00A70AF7" w:rsidP="00A70AF7">
      <w:pPr>
        <w:pStyle w:val="6"/>
        <w:numPr>
          <w:ilvl w:val="3"/>
          <w:numId w:val="6"/>
        </w:numPr>
        <w:ind w:left="0" w:firstLine="0"/>
      </w:pPr>
      <w:r w:rsidRPr="006314EA">
        <w:rPr>
          <w:lang w:eastAsia="en-US"/>
        </w:rPr>
        <w:t>предельная высота, зданий, строений, сооружений</w:t>
      </w:r>
      <w:r>
        <w:rPr>
          <w:lang w:eastAsia="en-US"/>
        </w:rPr>
        <w:t>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rPr>
          <w:lang w:eastAsia="en-US"/>
        </w:rPr>
        <w:t>на земельных участках для ведения огородничества – 4 м.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t>на земельных участках для иных видов разрешенного использования - не подлежит ограничению</w:t>
      </w:r>
      <w:r w:rsidRPr="006314EA">
        <w:rPr>
          <w:lang w:eastAsia="en-US"/>
        </w:rPr>
        <w:t>;</w:t>
      </w:r>
    </w:p>
    <w:p w:rsidR="00A70AF7" w:rsidRDefault="00A70AF7" w:rsidP="00A70AF7">
      <w:pPr>
        <w:pStyle w:val="6"/>
        <w:numPr>
          <w:ilvl w:val="3"/>
          <w:numId w:val="6"/>
        </w:numPr>
        <w:ind w:left="0" w:firstLine="0"/>
      </w:pPr>
      <w:r w:rsidRPr="006314EA">
        <w:rPr>
          <w:lang w:eastAsia="en-US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</w:t>
      </w:r>
      <w:r w:rsidRPr="005E3CF2">
        <w:rPr>
          <w:lang w:eastAsia="en-US"/>
        </w:rPr>
        <w:t xml:space="preserve">быть застроена, ко </w:t>
      </w:r>
      <w:r>
        <w:rPr>
          <w:lang w:eastAsia="en-US"/>
        </w:rPr>
        <w:t>всей площади земельного участка: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</w:pPr>
      <w:r>
        <w:rPr>
          <w:lang w:eastAsia="en-US"/>
        </w:rPr>
        <w:t xml:space="preserve">на земельных участках для ведения огородничества </w:t>
      </w:r>
      <w:r w:rsidRPr="005E3CF2">
        <w:rPr>
          <w:lang w:eastAsia="en-US"/>
        </w:rPr>
        <w:t>– 20%, в том числе 10% - площадь застройки некапитальным жилым строением</w:t>
      </w:r>
      <w:r>
        <w:rPr>
          <w:lang w:eastAsia="en-US"/>
        </w:rPr>
        <w:t>;</w:t>
      </w:r>
    </w:p>
    <w:p w:rsidR="00A70AF7" w:rsidRDefault="00A70AF7" w:rsidP="00A70AF7">
      <w:pPr>
        <w:pStyle w:val="6"/>
        <w:numPr>
          <w:ilvl w:val="4"/>
          <w:numId w:val="6"/>
        </w:numPr>
        <w:ind w:left="0" w:firstLine="0"/>
        <w:rPr>
          <w:lang w:eastAsia="en-US"/>
        </w:rPr>
      </w:pPr>
      <w:r>
        <w:t>на земельных участках для иных видов разрешенного использования - не подлежит ограничению</w:t>
      </w:r>
      <w:r>
        <w:rPr>
          <w:lang w:eastAsia="en-US"/>
        </w:rPr>
        <w:t>.</w:t>
      </w:r>
    </w:p>
    <w:p w:rsidR="00A70AF7" w:rsidRPr="004C13E5" w:rsidRDefault="00A70AF7" w:rsidP="00A70AF7">
      <w:pPr>
        <w:rPr>
          <w:lang w:eastAsia="en-US"/>
        </w:rPr>
      </w:pPr>
    </w:p>
    <w:p w:rsidR="00A70AF7" w:rsidRDefault="00A70AF7" w:rsidP="00A70AF7">
      <w:pPr>
        <w:pStyle w:val="a3"/>
        <w:numPr>
          <w:ilvl w:val="0"/>
          <w:numId w:val="6"/>
        </w:numPr>
        <w:ind w:left="993" w:firstLine="0"/>
        <w:rPr>
          <w:i/>
          <w:lang w:eastAsia="en-US"/>
        </w:rPr>
      </w:pPr>
      <w:r w:rsidRPr="004C13E5">
        <w:rPr>
          <w:b/>
          <w:lang w:eastAsia="en-US"/>
        </w:rPr>
        <w:lastRenderedPageBreak/>
        <w:t xml:space="preserve">Обеспеченность территории подъездными путями и инженерными </w:t>
      </w:r>
      <w:r w:rsidRPr="00ED3EDC">
        <w:rPr>
          <w:b/>
          <w:lang w:eastAsia="en-US"/>
        </w:rPr>
        <w:t>коммуникациями:</w:t>
      </w:r>
      <w:r>
        <w:rPr>
          <w:lang w:eastAsia="en-US"/>
        </w:rPr>
        <w:t xml:space="preserve"> </w:t>
      </w:r>
      <w:r w:rsidRPr="004C13E5">
        <w:rPr>
          <w:i/>
          <w:lang w:eastAsia="en-US"/>
        </w:rPr>
        <w:t>обеспечен подъезд только до границы территории огородничества, проезды внутри территории и инженерные коммуникации отсутствуют</w:t>
      </w:r>
      <w:r>
        <w:rPr>
          <w:i/>
          <w:lang w:eastAsia="en-US"/>
        </w:rPr>
        <w:t xml:space="preserve"> в настоящее время, будут устроены проезды для первой очереди СНТ из кирпично-бетонной крошки шириной 3-х метра</w:t>
      </w:r>
      <w:r w:rsidRPr="004C13E5">
        <w:rPr>
          <w:i/>
          <w:lang w:eastAsia="en-US"/>
        </w:rPr>
        <w:t>.</w:t>
      </w:r>
      <w:r>
        <w:rPr>
          <w:i/>
          <w:lang w:eastAsia="en-US"/>
        </w:rPr>
        <w:t xml:space="preserve"> </w:t>
      </w:r>
    </w:p>
    <w:p w:rsidR="00A70AF7" w:rsidRDefault="00A70AF7" w:rsidP="00A70AF7">
      <w:pPr>
        <w:pStyle w:val="a3"/>
        <w:ind w:left="993" w:firstLine="0"/>
        <w:rPr>
          <w:lang w:eastAsia="en-US"/>
        </w:rPr>
      </w:pPr>
      <w:r>
        <w:rPr>
          <w:lang w:eastAsia="en-US"/>
        </w:rPr>
        <w:t xml:space="preserve">Содержание </w:t>
      </w:r>
      <w:r w:rsidRPr="00CD2A6E">
        <w:rPr>
          <w:lang w:eastAsia="en-US"/>
        </w:rPr>
        <w:t xml:space="preserve">дорог и проездов, </w:t>
      </w:r>
      <w:r>
        <w:rPr>
          <w:lang w:eastAsia="en-US"/>
        </w:rPr>
        <w:t xml:space="preserve">устройство и содержание </w:t>
      </w:r>
      <w:r w:rsidRPr="00CD2A6E">
        <w:rPr>
          <w:lang w:eastAsia="en-US"/>
        </w:rPr>
        <w:t>сетей и коммуникаций, площадок ТБО, ограждения, КПП и т.д.</w:t>
      </w:r>
      <w:r>
        <w:rPr>
          <w:lang w:eastAsia="en-US"/>
        </w:rPr>
        <w:t>, обеспечивается самим СНТ за счет взносов членов (вступительных, целевых и ежегодных).</w:t>
      </w:r>
    </w:p>
    <w:p w:rsidR="00A70AF7" w:rsidRPr="004C13E5" w:rsidRDefault="00A70AF7" w:rsidP="00A70AF7">
      <w:pPr>
        <w:pStyle w:val="a3"/>
        <w:ind w:left="993" w:firstLine="0"/>
        <w:rPr>
          <w:i/>
          <w:lang w:eastAsia="en-US"/>
        </w:rPr>
      </w:pPr>
      <w:r>
        <w:rPr>
          <w:lang w:eastAsia="en-US"/>
        </w:rPr>
        <w:t xml:space="preserve">Планировка участка </w:t>
      </w:r>
      <w:r w:rsidRPr="00CD2A6E">
        <w:rPr>
          <w:lang w:eastAsia="en-US"/>
        </w:rPr>
        <w:t>обеспечивается собственник</w:t>
      </w:r>
      <w:r>
        <w:rPr>
          <w:lang w:eastAsia="en-US"/>
        </w:rPr>
        <w:t>ом земельного</w:t>
      </w:r>
      <w:r w:rsidRPr="00CD2A6E">
        <w:rPr>
          <w:lang w:eastAsia="en-US"/>
        </w:rPr>
        <w:t xml:space="preserve"> участк</w:t>
      </w:r>
      <w:r>
        <w:rPr>
          <w:lang w:eastAsia="en-US"/>
        </w:rPr>
        <w:t>а</w:t>
      </w:r>
      <w:r w:rsidRPr="00CD2A6E">
        <w:rPr>
          <w:lang w:eastAsia="en-US"/>
        </w:rPr>
        <w:t xml:space="preserve"> </w:t>
      </w:r>
      <w:r>
        <w:rPr>
          <w:lang w:eastAsia="en-US"/>
        </w:rPr>
        <w:t xml:space="preserve">самостоятельно </w:t>
      </w:r>
      <w:r w:rsidRPr="00CD2A6E">
        <w:rPr>
          <w:lang w:eastAsia="en-US"/>
        </w:rPr>
        <w:t>за собственный счет.</w:t>
      </w:r>
      <w:r>
        <w:rPr>
          <w:lang w:eastAsia="en-US"/>
        </w:rPr>
        <w:t xml:space="preserve"> </w:t>
      </w:r>
    </w:p>
    <w:p w:rsidR="00A70AF7" w:rsidRDefault="00A70AF7" w:rsidP="00A70AF7">
      <w:pPr>
        <w:pStyle w:val="a3"/>
        <w:ind w:left="502" w:firstLine="0"/>
        <w:rPr>
          <w:i/>
          <w:lang w:eastAsia="en-US"/>
        </w:rPr>
      </w:pPr>
    </w:p>
    <w:p w:rsidR="00A70AF7" w:rsidRPr="004C13E5" w:rsidRDefault="00A70AF7" w:rsidP="00A70AF7">
      <w:pPr>
        <w:pStyle w:val="a3"/>
        <w:numPr>
          <w:ilvl w:val="0"/>
          <w:numId w:val="6"/>
        </w:numPr>
        <w:rPr>
          <w:b/>
          <w:lang w:eastAsia="en-US"/>
        </w:rPr>
      </w:pPr>
      <w:r w:rsidRPr="004C13E5">
        <w:rPr>
          <w:b/>
          <w:lang w:eastAsia="en-US"/>
        </w:rPr>
        <w:t>Порядок и условия предоставления земельных участков: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Участки будут межеваться в соответствии с соблюдением очередности подачи заявок и нумерации, предусмотренной   проектом межевания (Приложение №2 к настоящему Порядку). Выделение участков из последующих очередей возможно только после реализации/распределения всех участков предыдущей очереди.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 xml:space="preserve">Лицо, желающее приобрести земельный участок, подает заявку на участок </w:t>
      </w:r>
      <w:bookmarkStart w:id="2" w:name="_GoBack"/>
      <w:bookmarkEnd w:id="2"/>
      <w:r>
        <w:rPr>
          <w:lang w:eastAsia="en-US"/>
        </w:rPr>
        <w:t>в ООО «</w:t>
      </w:r>
      <w:proofErr w:type="spellStart"/>
      <w:r>
        <w:rPr>
          <w:lang w:eastAsia="en-US"/>
        </w:rPr>
        <w:t>Геотон</w:t>
      </w:r>
      <w:proofErr w:type="spellEnd"/>
      <w:r>
        <w:rPr>
          <w:lang w:eastAsia="en-US"/>
        </w:rPr>
        <w:t>».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ООО «</w:t>
      </w:r>
      <w:proofErr w:type="spellStart"/>
      <w:r>
        <w:rPr>
          <w:lang w:eastAsia="en-US"/>
        </w:rPr>
        <w:t>Геотон</w:t>
      </w:r>
      <w:proofErr w:type="spellEnd"/>
      <w:r>
        <w:rPr>
          <w:lang w:eastAsia="en-US"/>
        </w:rPr>
        <w:t>» готовит предварительный договор купли-продажи з/у по форме согласно Приложению №3 к настоящему Порядку.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 xml:space="preserve">После подписания предварительного договора и оплаты выкупной стоимости участка в размере, определяемом из расчета </w:t>
      </w:r>
      <w:r w:rsidRPr="00CD2A6E">
        <w:rPr>
          <w:b/>
          <w:lang w:eastAsia="en-US"/>
        </w:rPr>
        <w:t>25000,00</w:t>
      </w:r>
      <w:r>
        <w:rPr>
          <w:lang w:eastAsia="en-US"/>
        </w:rPr>
        <w:t xml:space="preserve"> (двадцать пять тысяч) рублей за 1 сотку, ООО «</w:t>
      </w:r>
      <w:proofErr w:type="spellStart"/>
      <w:r>
        <w:rPr>
          <w:lang w:eastAsia="en-US"/>
        </w:rPr>
        <w:t>Геотон</w:t>
      </w:r>
      <w:proofErr w:type="spellEnd"/>
      <w:r>
        <w:rPr>
          <w:lang w:eastAsia="en-US"/>
        </w:rPr>
        <w:t>» проводит межевание участка с постановкой его на кадастровый учет в срок не более 60-ти календарных дней и предоставляет покупателю договор купли-продажи образованного земельного участка. Госпошлину за регистрацию перехода права собственности на земельный участок уплачивает покупатель. В случае отказа Покупателя от подписания основного договора купли-продажи, денежные средства возвращаются за вычетом документально подтвержденных затрат ООО «</w:t>
      </w:r>
      <w:proofErr w:type="spellStart"/>
      <w:r>
        <w:rPr>
          <w:lang w:eastAsia="en-US"/>
        </w:rPr>
        <w:t>Геотона</w:t>
      </w:r>
      <w:proofErr w:type="spellEnd"/>
      <w:r>
        <w:rPr>
          <w:lang w:eastAsia="en-US"/>
        </w:rPr>
        <w:t>» на межевание и регистрацию права собственности на образованный участок.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 w:rsidRPr="00FC2790">
        <w:rPr>
          <w:lang w:eastAsia="en-US"/>
        </w:rPr>
        <w:t xml:space="preserve"> </w:t>
      </w:r>
      <w:r>
        <w:rPr>
          <w:lang w:eastAsia="en-US"/>
        </w:rPr>
        <w:t xml:space="preserve">С момента регистрации перехода права собственности на участок бремя содержания данного участка, в том числе обязанность по уплате земельного налога, расходов на коммунальные ресурсы и </w:t>
      </w:r>
      <w:proofErr w:type="spellStart"/>
      <w:r>
        <w:rPr>
          <w:lang w:eastAsia="en-US"/>
        </w:rPr>
        <w:t>т.п</w:t>
      </w:r>
      <w:proofErr w:type="spellEnd"/>
      <w:r>
        <w:rPr>
          <w:lang w:eastAsia="en-US"/>
        </w:rPr>
        <w:t xml:space="preserve"> переходит на покупателя.</w:t>
      </w:r>
    </w:p>
    <w:p w:rsidR="00A70AF7" w:rsidRDefault="00A70AF7" w:rsidP="00A70AF7">
      <w:pPr>
        <w:pStyle w:val="a3"/>
        <w:ind w:left="899" w:firstLine="0"/>
        <w:rPr>
          <w:lang w:eastAsia="en-US"/>
        </w:rPr>
      </w:pPr>
    </w:p>
    <w:p w:rsidR="00A70AF7" w:rsidRPr="00CD2A6E" w:rsidRDefault="00A70AF7" w:rsidP="00A70AF7">
      <w:pPr>
        <w:pStyle w:val="a3"/>
        <w:numPr>
          <w:ilvl w:val="0"/>
          <w:numId w:val="6"/>
        </w:numPr>
        <w:rPr>
          <w:b/>
          <w:lang w:eastAsia="en-US"/>
        </w:rPr>
      </w:pPr>
      <w:r w:rsidRPr="00CD2A6E">
        <w:rPr>
          <w:b/>
          <w:lang w:eastAsia="en-US"/>
        </w:rPr>
        <w:t>Порядок использования земельных участков: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Для организации управления территорией, используемой для огородничества, в том числе для решения вопросов по устройству проездов, установки ограждения, охраны, водо- и электроснабжения, необходимо создание собственниками участков садово-огородного товарищества, с наделением его необходимыми для этого земельными участками и денежными средствами.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Садово-огородное товарищество создается и регистрируется в качестве некоммерческой организации, основано на членстве граждан, владеющих земельными участками, предусматривает внесение обязательных взносов, определенных Уставом товарищества и Протоколом общего собрания:</w:t>
      </w:r>
    </w:p>
    <w:p w:rsidR="00A70AF7" w:rsidRDefault="00A70AF7" w:rsidP="00A70AF7">
      <w:pPr>
        <w:pStyle w:val="a3"/>
        <w:ind w:left="899" w:firstLine="350"/>
        <w:rPr>
          <w:lang w:eastAsia="en-US"/>
        </w:rPr>
      </w:pPr>
      <w:r>
        <w:rPr>
          <w:lang w:eastAsia="en-US"/>
        </w:rPr>
        <w:t>- вступительный взнос;</w:t>
      </w:r>
    </w:p>
    <w:p w:rsidR="00A70AF7" w:rsidRDefault="00A70AF7" w:rsidP="00A70AF7">
      <w:pPr>
        <w:pStyle w:val="a3"/>
        <w:ind w:left="899" w:firstLine="350"/>
        <w:rPr>
          <w:lang w:eastAsia="en-US"/>
        </w:rPr>
      </w:pPr>
      <w:r>
        <w:rPr>
          <w:lang w:eastAsia="en-US"/>
        </w:rPr>
        <w:t>- членские взносы (ежемесячные или ежегодные);</w:t>
      </w:r>
    </w:p>
    <w:p w:rsidR="00A70AF7" w:rsidRDefault="00A70AF7" w:rsidP="00A70AF7">
      <w:pPr>
        <w:pStyle w:val="a3"/>
        <w:ind w:left="899" w:firstLine="350"/>
        <w:rPr>
          <w:lang w:eastAsia="en-US"/>
        </w:rPr>
      </w:pPr>
      <w:r>
        <w:rPr>
          <w:lang w:eastAsia="en-US"/>
        </w:rPr>
        <w:t>- целевые взносы (на покрытие убытков, строительство объектов инфраструктуры и т.п.).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Органы управления товарищества (правление, председатель) избираются из членов товарищества на общем собрании.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lastRenderedPageBreak/>
        <w:t>По вопросам деятельности СНТ на проводимых собраниях возможно голосование через представителя на основании выданных ему собственниками участков доверенностей.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Образец устава товарищества – Приложение №3.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Регистрация товарищества, как юридического лица, производится по месту нахождения земельных участков.</w:t>
      </w:r>
    </w:p>
    <w:p w:rsidR="00A70AF7" w:rsidRDefault="00A70AF7" w:rsidP="00A70AF7">
      <w:pPr>
        <w:pStyle w:val="a3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Товарищество за счет поступивших взносов от членов товарищества решает вопросы:</w:t>
      </w:r>
    </w:p>
    <w:p w:rsidR="00A70AF7" w:rsidRDefault="00A70AF7" w:rsidP="00A70AF7">
      <w:pPr>
        <w:pStyle w:val="a3"/>
        <w:ind w:left="1249" w:firstLine="0"/>
        <w:rPr>
          <w:lang w:eastAsia="en-US"/>
        </w:rPr>
      </w:pPr>
      <w:r>
        <w:rPr>
          <w:lang w:eastAsia="en-US"/>
        </w:rPr>
        <w:t>- строительства необходимой инфраструктурой (дороги, сети, ограждение, площадки ТБО, КПП и т.п.)</w:t>
      </w:r>
    </w:p>
    <w:p w:rsidR="00A70AF7" w:rsidRDefault="00A70AF7" w:rsidP="00A70AF7">
      <w:pPr>
        <w:pStyle w:val="a3"/>
        <w:ind w:left="1249" w:firstLine="0"/>
        <w:rPr>
          <w:lang w:eastAsia="en-US"/>
        </w:rPr>
      </w:pPr>
      <w:r>
        <w:rPr>
          <w:lang w:eastAsia="en-US"/>
        </w:rPr>
        <w:t>-заключения договоров, связанных с обслуживанием инфраструктуры (на электроснабжение, вывоз ТБО, уборку дорог, охрану и т.п.).</w:t>
      </w:r>
    </w:p>
    <w:p w:rsidR="00DA611E" w:rsidRPr="00A70AF7" w:rsidRDefault="00DA611E" w:rsidP="00A70AF7"/>
    <w:sectPr w:rsidR="00DA611E" w:rsidRPr="00A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2801"/>
    <w:multiLevelType w:val="hybridMultilevel"/>
    <w:tmpl w:val="418C01B8"/>
    <w:lvl w:ilvl="0" w:tplc="89C6E5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13015"/>
    <w:multiLevelType w:val="hybridMultilevel"/>
    <w:tmpl w:val="D87CC5F0"/>
    <w:lvl w:ilvl="0" w:tplc="83689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000B"/>
    <w:multiLevelType w:val="hybridMultilevel"/>
    <w:tmpl w:val="AA5055F8"/>
    <w:lvl w:ilvl="0" w:tplc="6A0A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04A8"/>
    <w:multiLevelType w:val="hybridMultilevel"/>
    <w:tmpl w:val="5B482B2C"/>
    <w:lvl w:ilvl="0" w:tplc="6A0A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D11E4"/>
    <w:multiLevelType w:val="multilevel"/>
    <w:tmpl w:val="62F01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C454AB"/>
    <w:multiLevelType w:val="multilevel"/>
    <w:tmpl w:val="46DAA8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6">
    <w:nsid w:val="7F041855"/>
    <w:multiLevelType w:val="multilevel"/>
    <w:tmpl w:val="9DBE0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5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6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pStyle w:val="7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6A"/>
    <w:rsid w:val="001344BC"/>
    <w:rsid w:val="002D0B54"/>
    <w:rsid w:val="002F4CA3"/>
    <w:rsid w:val="004276CE"/>
    <w:rsid w:val="004C13E5"/>
    <w:rsid w:val="00697591"/>
    <w:rsid w:val="007D1E48"/>
    <w:rsid w:val="007E0FDF"/>
    <w:rsid w:val="00940376"/>
    <w:rsid w:val="0096436A"/>
    <w:rsid w:val="00A26018"/>
    <w:rsid w:val="00A70AF7"/>
    <w:rsid w:val="00BF152A"/>
    <w:rsid w:val="00C464A1"/>
    <w:rsid w:val="00CD2A6E"/>
    <w:rsid w:val="00D70B43"/>
    <w:rsid w:val="00DA611E"/>
    <w:rsid w:val="00ED3EDC"/>
    <w:rsid w:val="00F02E48"/>
    <w:rsid w:val="00F6640D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67B8-971E-4A3D-9FB4-BEA6C78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436A"/>
    <w:pPr>
      <w:keepNext/>
      <w:spacing w:before="100" w:beforeAutospacing="1" w:after="100" w:afterAutospacing="1"/>
      <w:ind w:firstLine="567"/>
      <w:outlineLvl w:val="2"/>
    </w:pPr>
    <w:rPr>
      <w:b/>
      <w:bCs/>
    </w:rPr>
  </w:style>
  <w:style w:type="paragraph" w:styleId="5">
    <w:name w:val="heading 5"/>
    <w:basedOn w:val="a"/>
    <w:next w:val="a"/>
    <w:link w:val="50"/>
    <w:autoRedefine/>
    <w:uiPriority w:val="9"/>
    <w:qFormat/>
    <w:rsid w:val="0096436A"/>
    <w:pPr>
      <w:keepNext/>
      <w:widowControl w:val="0"/>
      <w:numPr>
        <w:ilvl w:val="1"/>
        <w:numId w:val="5"/>
      </w:numPr>
      <w:spacing w:before="100" w:beforeAutospacing="1" w:after="100" w:afterAutospacing="1"/>
      <w:ind w:firstLine="567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96436A"/>
    <w:pPr>
      <w:keepNext/>
      <w:keepLines/>
      <w:numPr>
        <w:ilvl w:val="2"/>
        <w:numId w:val="5"/>
      </w:numPr>
      <w:spacing w:before="100" w:beforeAutospacing="1" w:after="100" w:afterAutospacing="1"/>
      <w:ind w:firstLine="567"/>
      <w:outlineLvl w:val="5"/>
    </w:pPr>
    <w:rPr>
      <w:rFonts w:eastAsiaTheme="majorEastAsia"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96436A"/>
    <w:pPr>
      <w:keepNext/>
      <w:keepLines/>
      <w:numPr>
        <w:ilvl w:val="3"/>
        <w:numId w:val="5"/>
      </w:numPr>
      <w:spacing w:before="100" w:beforeAutospacing="1" w:after="100" w:afterAutospacing="1"/>
      <w:ind w:firstLine="567"/>
      <w:outlineLvl w:val="6"/>
    </w:pPr>
    <w:rPr>
      <w:rFonts w:eastAsiaTheme="majorEastAsia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3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436A"/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436A"/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436A"/>
    <w:pPr>
      <w:ind w:left="708"/>
    </w:pPr>
  </w:style>
  <w:style w:type="paragraph" w:customStyle="1" w:styleId="a4">
    <w:name w:val="Нормальный (таблица)"/>
    <w:basedOn w:val="a"/>
    <w:next w:val="a"/>
    <w:uiPriority w:val="99"/>
    <w:rsid w:val="0096436A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6436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Кнышева Екатерина Евгеньевна</dc:creator>
  <cp:keywords/>
  <dc:description/>
  <cp:lastModifiedBy>Гарбуз Александр Михайлович</cp:lastModifiedBy>
  <cp:revision>4</cp:revision>
  <dcterms:created xsi:type="dcterms:W3CDTF">2018-04-17T15:08:00Z</dcterms:created>
  <dcterms:modified xsi:type="dcterms:W3CDTF">2018-05-18T10:23:00Z</dcterms:modified>
</cp:coreProperties>
</file>